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337DD" w14:textId="64F30A30" w:rsidR="0051133D" w:rsidRPr="00453BE9" w:rsidRDefault="0086605A" w:rsidP="00511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LITERATÚRA K ODBORNÝM TESTOM</w:t>
      </w:r>
      <w:r w:rsidR="0051133D" w:rsidRPr="00453B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EE735B" w14:textId="5ADAC0AE" w:rsidR="00642475" w:rsidRDefault="00642475" w:rsidP="006424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1ECCF9" w14:textId="59AA264D" w:rsidR="0086605A" w:rsidRDefault="0086605A" w:rsidP="006424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8C3A80" w14:textId="77777777" w:rsidR="0086605A" w:rsidRPr="00453BE9" w:rsidRDefault="0086605A" w:rsidP="006424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93C83A" w14:textId="77777777" w:rsidR="00453BE9" w:rsidRPr="00453BE9" w:rsidRDefault="00453BE9" w:rsidP="00453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BE9">
        <w:rPr>
          <w:rFonts w:ascii="Times New Roman" w:hAnsi="Times New Roman" w:cs="Times New Roman"/>
          <w:b/>
          <w:sz w:val="24"/>
          <w:szCs w:val="24"/>
        </w:rPr>
        <w:t>Odbornosť A30/419:</w:t>
      </w:r>
    </w:p>
    <w:p w14:paraId="79659872" w14:textId="3AEF23E3" w:rsidR="00453BE9" w:rsidRPr="00453BE9" w:rsidRDefault="00453BE9" w:rsidP="00453BE9">
      <w:pPr>
        <w:pStyle w:val="Odsekzoznamu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3BE9">
        <w:rPr>
          <w:rFonts w:ascii="Times New Roman" w:hAnsi="Times New Roman" w:cs="Times New Roman"/>
          <w:sz w:val="24"/>
          <w:szCs w:val="24"/>
        </w:rPr>
        <w:t>Let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3BE9">
        <w:rPr>
          <w:rFonts w:ascii="Times New Roman" w:hAnsi="Times New Roman" w:cs="Times New Roman"/>
          <w:sz w:val="24"/>
          <w:szCs w:val="24"/>
        </w:rPr>
        <w:t>5-17 Vojenská predpis o prevádzkových normách leteckých pozemných informačných systémov,</w:t>
      </w:r>
    </w:p>
    <w:p w14:paraId="49964F7D" w14:textId="77777777" w:rsidR="00453BE9" w:rsidRPr="00453BE9" w:rsidRDefault="00453BE9" w:rsidP="00453BE9">
      <w:pPr>
        <w:pStyle w:val="Odsekzoznamu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3BE9">
        <w:rPr>
          <w:rFonts w:ascii="Times New Roman" w:hAnsi="Times New Roman" w:cs="Times New Roman"/>
          <w:sz w:val="24"/>
          <w:szCs w:val="24"/>
        </w:rPr>
        <w:t>MP-ÚVL-LPZ-002/2014 Pokyny pre výcvik a získanie odbornej spôsobilosti technického personálu leteckých pozemných zariadení vzdušných síl OS SR,</w:t>
      </w:r>
    </w:p>
    <w:p w14:paraId="267454D7" w14:textId="77777777" w:rsidR="00453BE9" w:rsidRPr="00453BE9" w:rsidRDefault="00453BE9" w:rsidP="00453BE9">
      <w:pPr>
        <w:pStyle w:val="Odsekzoznamu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3BE9">
        <w:rPr>
          <w:rFonts w:ascii="Times New Roman" w:hAnsi="Times New Roman" w:cs="Times New Roman"/>
          <w:sz w:val="24"/>
          <w:szCs w:val="24"/>
        </w:rPr>
        <w:t>MP-ÚVL-LPZ-004/2006 metodické pokyny pre letové overovanie leteckých pozemných zariadení vzdušných síl OS SR,</w:t>
      </w:r>
    </w:p>
    <w:p w14:paraId="57E77B32" w14:textId="77777777" w:rsidR="00453BE9" w:rsidRPr="00453BE9" w:rsidRDefault="00453BE9" w:rsidP="00453BE9">
      <w:pPr>
        <w:pStyle w:val="Odsekzoznamu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3BE9">
        <w:rPr>
          <w:rFonts w:ascii="Times New Roman" w:hAnsi="Times New Roman" w:cs="Times New Roman"/>
          <w:sz w:val="24"/>
          <w:szCs w:val="24"/>
        </w:rPr>
        <w:t>Základy elektrotechniky I, (Miroslav Tuma, Tomáš Hajach, Eva Šteliarová),</w:t>
      </w:r>
    </w:p>
    <w:p w14:paraId="666E04C1" w14:textId="4B1DBE42" w:rsidR="00453BE9" w:rsidRPr="00453BE9" w:rsidRDefault="00453BE9" w:rsidP="00453BE9">
      <w:pPr>
        <w:pStyle w:val="Odsekzoznamu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3BE9">
        <w:rPr>
          <w:rFonts w:ascii="Times New Roman" w:hAnsi="Times New Roman" w:cs="Times New Roman"/>
          <w:sz w:val="24"/>
          <w:szCs w:val="24"/>
        </w:rPr>
        <w:t>Základy elektrotechniky II, (Miroslav Tuma, Tomáš Hajach, Eva Šteliarová)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2C71F1" w14:textId="77777777" w:rsidR="00453BE9" w:rsidRPr="00441207" w:rsidRDefault="00453BE9" w:rsidP="00453BE9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FCC40BF" w14:textId="46F550E9" w:rsidR="00642475" w:rsidRPr="00453BE9" w:rsidRDefault="00642475" w:rsidP="006424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BE9">
        <w:rPr>
          <w:rFonts w:ascii="Times New Roman" w:hAnsi="Times New Roman" w:cs="Times New Roman"/>
          <w:b/>
          <w:sz w:val="24"/>
          <w:szCs w:val="24"/>
        </w:rPr>
        <w:t>Odbornosť A</w:t>
      </w:r>
      <w:r w:rsidR="00453BE9" w:rsidRPr="00453BE9">
        <w:rPr>
          <w:rFonts w:ascii="Times New Roman" w:hAnsi="Times New Roman" w:cs="Times New Roman"/>
          <w:b/>
          <w:sz w:val="24"/>
          <w:szCs w:val="24"/>
        </w:rPr>
        <w:t>7</w:t>
      </w:r>
      <w:r w:rsidRPr="00453BE9">
        <w:rPr>
          <w:rFonts w:ascii="Times New Roman" w:hAnsi="Times New Roman" w:cs="Times New Roman"/>
          <w:b/>
          <w:sz w:val="24"/>
          <w:szCs w:val="24"/>
        </w:rPr>
        <w:t>0/</w:t>
      </w:r>
      <w:r w:rsidR="00453BE9" w:rsidRPr="00453BE9">
        <w:rPr>
          <w:rFonts w:ascii="Times New Roman" w:hAnsi="Times New Roman" w:cs="Times New Roman"/>
          <w:b/>
          <w:sz w:val="24"/>
          <w:szCs w:val="24"/>
        </w:rPr>
        <w:t>661,664</w:t>
      </w:r>
      <w:r w:rsidRPr="00453BE9">
        <w:rPr>
          <w:rFonts w:ascii="Times New Roman" w:hAnsi="Times New Roman" w:cs="Times New Roman"/>
          <w:b/>
          <w:sz w:val="24"/>
          <w:szCs w:val="24"/>
        </w:rPr>
        <w:t>:</w:t>
      </w:r>
    </w:p>
    <w:p w14:paraId="03C7BB21" w14:textId="77777777" w:rsidR="00453BE9" w:rsidRPr="00453BE9" w:rsidRDefault="00453BE9" w:rsidP="00453BE9">
      <w:pPr>
        <w:pStyle w:val="Odsekzoznamu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3BE9">
        <w:rPr>
          <w:rFonts w:ascii="Times New Roman" w:hAnsi="Times New Roman" w:cs="Times New Roman"/>
          <w:sz w:val="24"/>
          <w:szCs w:val="24"/>
        </w:rPr>
        <w:t>Základy elektrotechniky I, (Miroslav Tuma, Tomáš Hajach, Eva Šteliarová),</w:t>
      </w:r>
    </w:p>
    <w:p w14:paraId="2062A374" w14:textId="77777777" w:rsidR="00453BE9" w:rsidRPr="00453BE9" w:rsidRDefault="00453BE9" w:rsidP="00453BE9">
      <w:pPr>
        <w:pStyle w:val="Odsekzoznamu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3BE9">
        <w:rPr>
          <w:rFonts w:ascii="Times New Roman" w:hAnsi="Times New Roman" w:cs="Times New Roman"/>
          <w:sz w:val="24"/>
          <w:szCs w:val="24"/>
        </w:rPr>
        <w:t>Základy elektrotechniky II, (Miroslav Tuma, Tomáš Hajach, Eva Šteliarová),</w:t>
      </w:r>
    </w:p>
    <w:p w14:paraId="0325510B" w14:textId="02214228" w:rsidR="00453BE9" w:rsidRPr="00453BE9" w:rsidRDefault="00453BE9" w:rsidP="00453BE9">
      <w:pPr>
        <w:pStyle w:val="Odsekzoznamu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3BE9">
        <w:rPr>
          <w:rFonts w:ascii="Times New Roman" w:hAnsi="Times New Roman" w:cs="Times New Roman"/>
          <w:sz w:val="24"/>
          <w:szCs w:val="24"/>
        </w:rPr>
        <w:t>Ochrana pred zásahom elektrickým prúdom na elektrických inštaláciách a pri obsluhe elektrických zariadení do 1000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BE9">
        <w:rPr>
          <w:rFonts w:ascii="Times New Roman" w:hAnsi="Times New Roman" w:cs="Times New Roman"/>
          <w:sz w:val="24"/>
          <w:szCs w:val="24"/>
        </w:rPr>
        <w:t>VAC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53BE9">
        <w:rPr>
          <w:rFonts w:ascii="Times New Roman" w:hAnsi="Times New Roman" w:cs="Times New Roman"/>
          <w:sz w:val="24"/>
          <w:szCs w:val="24"/>
        </w:rPr>
        <w:t>1500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BE9">
        <w:rPr>
          <w:rFonts w:ascii="Times New Roman" w:hAnsi="Times New Roman" w:cs="Times New Roman"/>
          <w:sz w:val="24"/>
          <w:szCs w:val="24"/>
        </w:rPr>
        <w:t>DC (Ing. Rudolf HUNA 2019)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9A2B371" w14:textId="4F18C5B0" w:rsidR="00453BE9" w:rsidRPr="00453BE9" w:rsidRDefault="00453BE9" w:rsidP="00453BE9">
      <w:pPr>
        <w:pStyle w:val="Odsekzoznamu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3BE9">
        <w:rPr>
          <w:rFonts w:ascii="Times New Roman" w:hAnsi="Times New Roman" w:cs="Times New Roman"/>
          <w:sz w:val="24"/>
          <w:szCs w:val="24"/>
        </w:rPr>
        <w:t>Základy rádiolokácie (Jozef VACH, 1983)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60929D" w14:textId="77777777" w:rsidR="009C1E7C" w:rsidRPr="00441207" w:rsidRDefault="009C1E7C" w:rsidP="009C1E7C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14:paraId="5739A55F" w14:textId="77777777" w:rsidR="00412754" w:rsidRPr="00D62F2E" w:rsidRDefault="00412754" w:rsidP="00EA43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F2E">
        <w:rPr>
          <w:rFonts w:ascii="Times New Roman" w:hAnsi="Times New Roman" w:cs="Times New Roman"/>
          <w:b/>
          <w:sz w:val="24"/>
          <w:szCs w:val="24"/>
        </w:rPr>
        <w:t>Odbornosť C10/600:</w:t>
      </w:r>
    </w:p>
    <w:p w14:paraId="598A045A" w14:textId="77777777" w:rsidR="0080781E" w:rsidRPr="00D62F2E" w:rsidRDefault="0080781E" w:rsidP="0080781E">
      <w:pPr>
        <w:pStyle w:val="Odsekzoznamu"/>
        <w:numPr>
          <w:ilvl w:val="0"/>
          <w:numId w:val="9"/>
        </w:numPr>
        <w:spacing w:after="0" w:line="240" w:lineRule="auto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62F2E">
        <w:rPr>
          <w:rFonts w:ascii="Times New Roman" w:hAnsi="Times New Roman" w:cs="Times New Roman"/>
          <w:sz w:val="24"/>
          <w:szCs w:val="24"/>
        </w:rPr>
        <w:t>Spoj-4-1 Spojovací prevádzkový poriadok ASR,</w:t>
      </w:r>
    </w:p>
    <w:p w14:paraId="1ED5DE8B" w14:textId="77777777" w:rsidR="0080781E" w:rsidRPr="00D62F2E" w:rsidRDefault="0080781E" w:rsidP="0080781E">
      <w:pPr>
        <w:pStyle w:val="Odsekzoznamu"/>
        <w:numPr>
          <w:ilvl w:val="0"/>
          <w:numId w:val="9"/>
        </w:numPr>
        <w:spacing w:after="0" w:line="240" w:lineRule="auto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62F2E">
        <w:rPr>
          <w:rFonts w:ascii="Times New Roman" w:hAnsi="Times New Roman" w:cs="Times New Roman"/>
          <w:sz w:val="24"/>
          <w:szCs w:val="24"/>
        </w:rPr>
        <w:t>Spoj-4-2/1 Zásady medzinárodnej rádiovej prevádzky,</w:t>
      </w:r>
    </w:p>
    <w:p w14:paraId="0DC738EA" w14:textId="77777777" w:rsidR="0080781E" w:rsidRPr="00D62F2E" w:rsidRDefault="0080781E" w:rsidP="0080781E">
      <w:pPr>
        <w:pStyle w:val="Odsekzoznamu"/>
        <w:numPr>
          <w:ilvl w:val="0"/>
          <w:numId w:val="9"/>
        </w:numPr>
        <w:spacing w:after="0" w:line="240" w:lineRule="auto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62F2E">
        <w:rPr>
          <w:rFonts w:ascii="Times New Roman" w:hAnsi="Times New Roman" w:cs="Times New Roman"/>
          <w:sz w:val="24"/>
          <w:szCs w:val="24"/>
        </w:rPr>
        <w:t>Spoj-21-57/1 Rádiová stanice RF-10. Technický popis 1. díl,</w:t>
      </w:r>
    </w:p>
    <w:p w14:paraId="2EDF2840" w14:textId="77777777" w:rsidR="0080781E" w:rsidRPr="00D62F2E" w:rsidRDefault="0080781E" w:rsidP="0080781E">
      <w:pPr>
        <w:pStyle w:val="Odsekzoznamu"/>
        <w:numPr>
          <w:ilvl w:val="0"/>
          <w:numId w:val="9"/>
        </w:numPr>
        <w:spacing w:after="0" w:line="240" w:lineRule="auto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62F2E">
        <w:rPr>
          <w:rFonts w:ascii="Times New Roman" w:hAnsi="Times New Roman" w:cs="Times New Roman"/>
          <w:sz w:val="24"/>
          <w:szCs w:val="24"/>
        </w:rPr>
        <w:t>Spoj-21-57/2 Rádiová stanice RF-10. Technický popis 2. díl,</w:t>
      </w:r>
    </w:p>
    <w:p w14:paraId="4217DE6A" w14:textId="77777777" w:rsidR="0080781E" w:rsidRPr="00D62F2E" w:rsidRDefault="0080781E" w:rsidP="0080781E">
      <w:pPr>
        <w:pStyle w:val="Odsekzoznamu"/>
        <w:numPr>
          <w:ilvl w:val="0"/>
          <w:numId w:val="9"/>
        </w:numPr>
        <w:spacing w:after="0" w:line="240" w:lineRule="auto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62F2E">
        <w:rPr>
          <w:rFonts w:ascii="Times New Roman" w:hAnsi="Times New Roman" w:cs="Times New Roman"/>
          <w:sz w:val="24"/>
          <w:szCs w:val="24"/>
        </w:rPr>
        <w:t>Spoj-21-57/3 Rádiová stanice RF-10. Technický popis 3. díl,</w:t>
      </w:r>
    </w:p>
    <w:p w14:paraId="28BC6712" w14:textId="77777777" w:rsidR="0080781E" w:rsidRPr="00D62F2E" w:rsidRDefault="0080781E" w:rsidP="0080781E">
      <w:pPr>
        <w:pStyle w:val="Odsekzoznamu"/>
        <w:numPr>
          <w:ilvl w:val="0"/>
          <w:numId w:val="9"/>
        </w:numPr>
        <w:spacing w:after="0" w:line="240" w:lineRule="auto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62F2E">
        <w:rPr>
          <w:rFonts w:ascii="Times New Roman" w:hAnsi="Times New Roman" w:cs="Times New Roman"/>
          <w:sz w:val="24"/>
          <w:szCs w:val="24"/>
        </w:rPr>
        <w:t>Spoj-51-1/s Technická príručka pre dôstojníkov a práporčíkov spojovacieho vojska,</w:t>
      </w:r>
    </w:p>
    <w:p w14:paraId="5ECAD9DB" w14:textId="77777777" w:rsidR="0080781E" w:rsidRPr="00D62F2E" w:rsidRDefault="0080781E" w:rsidP="0080781E">
      <w:pPr>
        <w:pStyle w:val="Odsekzoznamu"/>
        <w:numPr>
          <w:ilvl w:val="0"/>
          <w:numId w:val="9"/>
        </w:numPr>
        <w:spacing w:after="0" w:line="240" w:lineRule="auto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62F2E">
        <w:rPr>
          <w:rFonts w:ascii="Times New Roman" w:hAnsi="Times New Roman" w:cs="Times New Roman"/>
          <w:sz w:val="24"/>
          <w:szCs w:val="24"/>
        </w:rPr>
        <w:t>Spoj-51-2/s Príručka pre dôstojníkov spojovacieho vojska,</w:t>
      </w:r>
    </w:p>
    <w:p w14:paraId="271488DE" w14:textId="3DB5691B" w:rsidR="00DA59FD" w:rsidRPr="00D62F2E" w:rsidRDefault="0080781E" w:rsidP="0080781E">
      <w:pPr>
        <w:pStyle w:val="Odsekzoznamu"/>
        <w:numPr>
          <w:ilvl w:val="0"/>
          <w:numId w:val="9"/>
        </w:numPr>
        <w:spacing w:after="0" w:line="240" w:lineRule="auto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62F2E">
        <w:rPr>
          <w:rFonts w:ascii="Times New Roman" w:hAnsi="Times New Roman" w:cs="Times New Roman"/>
          <w:sz w:val="24"/>
          <w:szCs w:val="24"/>
        </w:rPr>
        <w:t>Manuál Harris.</w:t>
      </w:r>
    </w:p>
    <w:p w14:paraId="738E1117" w14:textId="068F7FBE" w:rsidR="00856AA3" w:rsidRDefault="00856AA3" w:rsidP="00856AA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444C89D" w14:textId="69E8968E" w:rsidR="00856AA3" w:rsidRPr="00D62F2E" w:rsidRDefault="00856AA3" w:rsidP="00856A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F2E">
        <w:rPr>
          <w:rFonts w:ascii="Times New Roman" w:hAnsi="Times New Roman" w:cs="Times New Roman"/>
          <w:b/>
          <w:sz w:val="24"/>
          <w:szCs w:val="24"/>
        </w:rPr>
        <w:t>Odbornosť C20/932:</w:t>
      </w:r>
    </w:p>
    <w:p w14:paraId="479F86DA" w14:textId="31F8C502" w:rsidR="00D62F2E" w:rsidRPr="00D62F2E" w:rsidRDefault="00D62F2E" w:rsidP="00D62F2E">
      <w:pPr>
        <w:pStyle w:val="Odsekzoznamu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2F2E">
        <w:rPr>
          <w:rFonts w:ascii="Times New Roman" w:hAnsi="Times New Roman" w:cs="Times New Roman"/>
          <w:sz w:val="24"/>
          <w:szCs w:val="24"/>
        </w:rPr>
        <w:t>Zákon č. 215/ 2004 Z. z. o ochrane utajovaných skutočností a o doplnení niektorých zákonov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E052F5D" w14:textId="2FAAAB21" w:rsidR="00D62F2E" w:rsidRPr="00D62F2E" w:rsidRDefault="00D62F2E" w:rsidP="00D62F2E">
      <w:pPr>
        <w:pStyle w:val="Odsekzoznamu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2F2E">
        <w:rPr>
          <w:rFonts w:ascii="Times New Roman" w:hAnsi="Times New Roman" w:cs="Times New Roman"/>
          <w:sz w:val="24"/>
          <w:szCs w:val="24"/>
        </w:rPr>
        <w:t>Vyhláška Národného bezpečnostného úradu č. 336/2004 Z. z. o fyzickej bezpečnosti a objektovej bezpečnosti v znení vyhlášky Národného bezpečnostného úradu č. 315/2006 Z. z.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7F6D847" w14:textId="4173DCD1" w:rsidR="00D62F2E" w:rsidRPr="00D62F2E" w:rsidRDefault="00D62F2E" w:rsidP="00D62F2E">
      <w:pPr>
        <w:pStyle w:val="Odsekzoznamu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2F2E">
        <w:rPr>
          <w:rFonts w:ascii="Times New Roman" w:hAnsi="Times New Roman" w:cs="Times New Roman"/>
          <w:sz w:val="24"/>
          <w:szCs w:val="24"/>
        </w:rPr>
        <w:t>Vyhláška Národného bezpečnostného úradu č. 337/2004 Z. z., ktorou sa upravujú podrobnosti o certifikácii mechanických zábranných prostriedkov a technických zabezpečovacích prostriedkov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3D3FF4D" w14:textId="14EB10E0" w:rsidR="00D62F2E" w:rsidRPr="00D62F2E" w:rsidRDefault="00D62F2E" w:rsidP="00D62F2E">
      <w:pPr>
        <w:pStyle w:val="Odsekzoznamu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2F2E">
        <w:rPr>
          <w:rFonts w:ascii="Times New Roman" w:hAnsi="Times New Roman" w:cs="Times New Roman"/>
          <w:sz w:val="24"/>
          <w:szCs w:val="24"/>
        </w:rPr>
        <w:t>Vyhláška Národného bezpečnostného úradu č. 339/2004 Z. z. o bezpečnosti technických prostriedkov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6F5E8D7" w14:textId="18F317C7" w:rsidR="00D62F2E" w:rsidRPr="00D62F2E" w:rsidRDefault="00D62F2E" w:rsidP="00D62F2E">
      <w:pPr>
        <w:pStyle w:val="Odsekzoznamu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2F2E">
        <w:rPr>
          <w:rFonts w:ascii="Times New Roman" w:hAnsi="Times New Roman" w:cs="Times New Roman"/>
          <w:sz w:val="24"/>
          <w:szCs w:val="24"/>
        </w:rPr>
        <w:t>Vyhláška Národného bezpečnostného úradu č. 125/2020 Z. z., ktorou sa ustanovujú podrobnosti o administratívnej bezpečnosti utajovaných skutočností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2F25EF6" w14:textId="33DA381C" w:rsidR="00D62F2E" w:rsidRPr="00D62F2E" w:rsidRDefault="00D62F2E" w:rsidP="00D62F2E">
      <w:pPr>
        <w:pStyle w:val="Odsekzoznamu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2F2E">
        <w:rPr>
          <w:rFonts w:ascii="Times New Roman" w:hAnsi="Times New Roman" w:cs="Times New Roman"/>
          <w:sz w:val="24"/>
          <w:szCs w:val="24"/>
        </w:rPr>
        <w:t xml:space="preserve">Vyhláška Národného bezpečnostného úradu č. 301/2013 Z. z. o priemyselnej bezpečnosti a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62F2E">
        <w:rPr>
          <w:rFonts w:ascii="Times New Roman" w:hAnsi="Times New Roman" w:cs="Times New Roman"/>
          <w:sz w:val="24"/>
          <w:szCs w:val="24"/>
        </w:rPr>
        <w:t>o bezpečnostnom projekte podnikateľa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73201ED" w14:textId="55A759BF" w:rsidR="00D62F2E" w:rsidRPr="00D62F2E" w:rsidRDefault="00D62F2E" w:rsidP="00D62F2E">
      <w:pPr>
        <w:pStyle w:val="Odsekzoznamu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2F2E">
        <w:rPr>
          <w:rFonts w:ascii="Times New Roman" w:hAnsi="Times New Roman" w:cs="Times New Roman"/>
          <w:sz w:val="24"/>
          <w:szCs w:val="24"/>
        </w:rPr>
        <w:t>Vyhláška Národného bezpečnostného úradu č. 134/2016 Z. z. o personálnej bezpečnosti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A245E69" w14:textId="102ACA7C" w:rsidR="00856AA3" w:rsidRPr="00D62F2E" w:rsidRDefault="00D62F2E" w:rsidP="00D62F2E">
      <w:pPr>
        <w:pStyle w:val="Odsekzoznamu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2F2E">
        <w:rPr>
          <w:rFonts w:ascii="Times New Roman" w:hAnsi="Times New Roman" w:cs="Times New Roman"/>
          <w:sz w:val="24"/>
          <w:szCs w:val="24"/>
        </w:rPr>
        <w:t>Vyhláška Národného bezpečnostného úradu č. 135/2016 Z. z. o skúške bezpečnostného zamestnanca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D36C1D" w14:textId="54A69F35" w:rsidR="0080781E" w:rsidRDefault="0080781E" w:rsidP="0080781E">
      <w:pPr>
        <w:pStyle w:val="Odsekzoznamu"/>
        <w:spacing w:after="0" w:line="240" w:lineRule="auto"/>
        <w:ind w:left="567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17369BE2" w14:textId="2506E899" w:rsidR="00D62F2E" w:rsidRDefault="00D62F2E" w:rsidP="0080781E">
      <w:pPr>
        <w:pStyle w:val="Odsekzoznamu"/>
        <w:spacing w:after="0" w:line="240" w:lineRule="auto"/>
        <w:ind w:left="567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1515F19A" w14:textId="05E26762" w:rsidR="00D62F2E" w:rsidRDefault="00D62F2E" w:rsidP="0080781E">
      <w:pPr>
        <w:pStyle w:val="Odsekzoznamu"/>
        <w:spacing w:after="0" w:line="240" w:lineRule="auto"/>
        <w:ind w:left="567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59A4C42F" w14:textId="77777777" w:rsidR="00D62F2E" w:rsidRPr="00441207" w:rsidRDefault="00D62F2E" w:rsidP="0080781E">
      <w:pPr>
        <w:pStyle w:val="Odsekzoznamu"/>
        <w:spacing w:after="0" w:line="240" w:lineRule="auto"/>
        <w:ind w:left="567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1EE7689B" w14:textId="77777777" w:rsidR="0051133D" w:rsidRPr="00C26FE0" w:rsidRDefault="0051133D" w:rsidP="00EA43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FE0">
        <w:rPr>
          <w:rFonts w:ascii="Times New Roman" w:hAnsi="Times New Roman" w:cs="Times New Roman"/>
          <w:b/>
          <w:sz w:val="24"/>
          <w:szCs w:val="24"/>
        </w:rPr>
        <w:t>Odbornosť G10/101</w:t>
      </w:r>
      <w:r w:rsidR="003B2595" w:rsidRPr="00C26FE0">
        <w:rPr>
          <w:rFonts w:ascii="Times New Roman" w:hAnsi="Times New Roman" w:cs="Times New Roman"/>
          <w:b/>
          <w:sz w:val="24"/>
          <w:szCs w:val="24"/>
        </w:rPr>
        <w:t>,130</w:t>
      </w:r>
      <w:r w:rsidRPr="00C26FE0">
        <w:rPr>
          <w:rFonts w:ascii="Times New Roman" w:hAnsi="Times New Roman" w:cs="Times New Roman"/>
          <w:b/>
          <w:sz w:val="24"/>
          <w:szCs w:val="24"/>
        </w:rPr>
        <w:t>:</w:t>
      </w:r>
    </w:p>
    <w:p w14:paraId="2EA4D482" w14:textId="77777777" w:rsidR="0051133D" w:rsidRPr="00C26FE0" w:rsidRDefault="0051133D" w:rsidP="00EA43C3">
      <w:pPr>
        <w:pStyle w:val="Odsekzoznamu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6FE0">
        <w:rPr>
          <w:rFonts w:ascii="Times New Roman" w:hAnsi="Times New Roman" w:cs="Times New Roman"/>
          <w:sz w:val="24"/>
          <w:szCs w:val="24"/>
        </w:rPr>
        <w:t>Vševojsk 4-2 - Vojenský predpis o cvičeniach v streľbe z ručných zbraní a zbraní bojových vozidiel,</w:t>
      </w:r>
    </w:p>
    <w:p w14:paraId="04793CAC" w14:textId="77777777" w:rsidR="0051133D" w:rsidRPr="00C26FE0" w:rsidRDefault="0051133D" w:rsidP="00EA43C3">
      <w:pPr>
        <w:pStyle w:val="Odsekzoznamu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6FE0">
        <w:rPr>
          <w:rFonts w:ascii="Times New Roman" w:hAnsi="Times New Roman" w:cs="Times New Roman"/>
          <w:sz w:val="24"/>
          <w:szCs w:val="24"/>
        </w:rPr>
        <w:t>Vševojsk-51-12 - Formy a metódy přípravy vševojskových velitelů, štábů a jednotek taktického stupně,</w:t>
      </w:r>
    </w:p>
    <w:p w14:paraId="3A1943DD" w14:textId="77777777" w:rsidR="0051133D" w:rsidRPr="00C26FE0" w:rsidRDefault="0051133D" w:rsidP="00EA43C3">
      <w:pPr>
        <w:pStyle w:val="Odsekzoznamu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6FE0">
        <w:rPr>
          <w:rFonts w:ascii="Times New Roman" w:hAnsi="Times New Roman" w:cs="Times New Roman"/>
          <w:sz w:val="24"/>
          <w:szCs w:val="24"/>
        </w:rPr>
        <w:t>SPJ-3-7/Vševojsk - Programy základných bojových zručností vojaka a malej skupiny (tímu) v rámci OS SR,</w:t>
      </w:r>
    </w:p>
    <w:p w14:paraId="764D43A8" w14:textId="77777777" w:rsidR="0051133D" w:rsidRPr="00C26FE0" w:rsidRDefault="0051133D" w:rsidP="00EA43C3">
      <w:pPr>
        <w:pStyle w:val="Odsekzoznamu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6FE0">
        <w:rPr>
          <w:rFonts w:ascii="Times New Roman" w:hAnsi="Times New Roman" w:cs="Times New Roman"/>
          <w:sz w:val="24"/>
          <w:szCs w:val="24"/>
        </w:rPr>
        <w:t>SPG-15-1/LL - Vreckový zoznam urgentných hlasových správ NATO,</w:t>
      </w:r>
    </w:p>
    <w:p w14:paraId="0D298416" w14:textId="77777777" w:rsidR="0051133D" w:rsidRPr="00C26FE0" w:rsidRDefault="0051133D" w:rsidP="00EA43C3">
      <w:pPr>
        <w:pStyle w:val="Odsekzoznamu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6FE0">
        <w:rPr>
          <w:rFonts w:ascii="Times New Roman" w:hAnsi="Times New Roman" w:cs="Times New Roman"/>
          <w:sz w:val="24"/>
          <w:szCs w:val="24"/>
        </w:rPr>
        <w:t>SPJ-11-2/Podd - Príručka pre vojaka,</w:t>
      </w:r>
    </w:p>
    <w:p w14:paraId="0CBD03CE" w14:textId="77777777" w:rsidR="0051133D" w:rsidRPr="00C26FE0" w:rsidRDefault="0051133D" w:rsidP="00EA43C3">
      <w:pPr>
        <w:pStyle w:val="Odsekzoznamu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6FE0">
        <w:rPr>
          <w:rFonts w:ascii="Times New Roman" w:hAnsi="Times New Roman" w:cs="Times New Roman"/>
          <w:sz w:val="24"/>
          <w:szCs w:val="24"/>
        </w:rPr>
        <w:t xml:space="preserve">SPG-3-16/Všeob - </w:t>
      </w:r>
      <w:r w:rsidRPr="00C26FE0">
        <w:rPr>
          <w:rFonts w:ascii="Times New Roman" w:hAnsi="Times New Roman" w:cs="Times New Roman"/>
          <w:bCs/>
          <w:sz w:val="24"/>
          <w:szCs w:val="24"/>
        </w:rPr>
        <w:t>Vedenie operácií (čata, družstvo, posádka tanku),</w:t>
      </w:r>
    </w:p>
    <w:p w14:paraId="4A47B812" w14:textId="77777777" w:rsidR="0051133D" w:rsidRPr="00C26FE0" w:rsidRDefault="0051133D" w:rsidP="00EA43C3">
      <w:pPr>
        <w:pStyle w:val="Odsekzoznamu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6FE0">
        <w:rPr>
          <w:rFonts w:ascii="Times New Roman" w:hAnsi="Times New Roman" w:cs="Times New Roman"/>
          <w:bCs/>
          <w:sz w:val="24"/>
          <w:szCs w:val="24"/>
        </w:rPr>
        <w:t>SPG-15-2/LL - Slovník použitých skratiek, akronymov, termínov a definícií pre kolektívny výcvik a cvičenia (mnohonárodných síl),</w:t>
      </w:r>
    </w:p>
    <w:p w14:paraId="3C6D7A42" w14:textId="77777777" w:rsidR="00C5356C" w:rsidRPr="00C26FE0" w:rsidRDefault="00C5356C" w:rsidP="00C5356C">
      <w:pPr>
        <w:pStyle w:val="Odsekzoznamu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6FE0">
        <w:rPr>
          <w:rFonts w:ascii="Times New Roman" w:hAnsi="Times New Roman" w:cs="Times New Roman"/>
          <w:sz w:val="24"/>
          <w:szCs w:val="24"/>
        </w:rPr>
        <w:t xml:space="preserve">Pech-3-1 - </w:t>
      </w:r>
      <w:r w:rsidRPr="00C26FE0">
        <w:rPr>
          <w:rFonts w:ascii="Times New Roman" w:hAnsi="Times New Roman" w:cs="Times New Roman"/>
          <w:bCs/>
          <w:sz w:val="24"/>
          <w:szCs w:val="24"/>
        </w:rPr>
        <w:t>Základy střelby z ručních zbraní,</w:t>
      </w:r>
    </w:p>
    <w:p w14:paraId="4EF80925" w14:textId="77777777" w:rsidR="0049682A" w:rsidRPr="00C26FE0" w:rsidRDefault="0051133D" w:rsidP="00F62727">
      <w:pPr>
        <w:pStyle w:val="Odsekzoznamu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6FE0">
        <w:rPr>
          <w:rFonts w:ascii="Times New Roman" w:hAnsi="Times New Roman" w:cs="Times New Roman"/>
          <w:bCs/>
          <w:sz w:val="24"/>
          <w:szCs w:val="24"/>
        </w:rPr>
        <w:t>Zákon č. 3</w:t>
      </w:r>
      <w:r w:rsidR="003A41F4" w:rsidRPr="00C26FE0">
        <w:rPr>
          <w:rFonts w:ascii="Times New Roman" w:hAnsi="Times New Roman" w:cs="Times New Roman"/>
          <w:bCs/>
          <w:sz w:val="24"/>
          <w:szCs w:val="24"/>
        </w:rPr>
        <w:t xml:space="preserve">21/2002 o ozbrojených </w:t>
      </w:r>
      <w:r w:rsidR="00C5356C" w:rsidRPr="00C26FE0">
        <w:rPr>
          <w:rFonts w:ascii="Times New Roman" w:hAnsi="Times New Roman" w:cs="Times New Roman"/>
          <w:bCs/>
          <w:sz w:val="24"/>
          <w:szCs w:val="24"/>
        </w:rPr>
        <w:t>silách SR.</w:t>
      </w:r>
    </w:p>
    <w:p w14:paraId="3EB2E8FD" w14:textId="77777777" w:rsidR="00856AA3" w:rsidRPr="00441207" w:rsidRDefault="00856AA3" w:rsidP="00EA43C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  <w:highlight w:val="yellow"/>
        </w:rPr>
      </w:pPr>
    </w:p>
    <w:p w14:paraId="05BA74B5" w14:textId="2F238728" w:rsidR="003B2595" w:rsidRPr="00B54D63" w:rsidRDefault="003B2595" w:rsidP="003B25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D63">
        <w:rPr>
          <w:rFonts w:ascii="Times New Roman" w:hAnsi="Times New Roman" w:cs="Times New Roman"/>
          <w:b/>
          <w:sz w:val="24"/>
          <w:szCs w:val="24"/>
        </w:rPr>
        <w:t>Odbornosť G20/214</w:t>
      </w:r>
      <w:r w:rsidR="00B54D63">
        <w:rPr>
          <w:rFonts w:ascii="Times New Roman" w:hAnsi="Times New Roman" w:cs="Times New Roman"/>
          <w:b/>
          <w:sz w:val="24"/>
          <w:szCs w:val="24"/>
        </w:rPr>
        <w:t>,223</w:t>
      </w:r>
      <w:r w:rsidRPr="00B54D63">
        <w:rPr>
          <w:rFonts w:ascii="Times New Roman" w:hAnsi="Times New Roman" w:cs="Times New Roman"/>
          <w:b/>
          <w:sz w:val="24"/>
          <w:szCs w:val="24"/>
        </w:rPr>
        <w:t>:</w:t>
      </w:r>
    </w:p>
    <w:p w14:paraId="5D1BF0A2" w14:textId="77777777" w:rsidR="003B2595" w:rsidRPr="00B54D63" w:rsidRDefault="003B2595" w:rsidP="003B25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B54D63">
        <w:rPr>
          <w:rFonts w:ascii="Times New Roman" w:eastAsia="Times New Roman" w:hAnsi="Times New Roman" w:cs="Times New Roman"/>
          <w:sz w:val="24"/>
          <w:szCs w:val="20"/>
          <w:lang w:eastAsia="sk-SK"/>
        </w:rPr>
        <w:t>Del-1-2  - Vojenský predpis Bojové použitie delostrelectva ozbrojených síl Slovenskej republiky (oddiel, batéria, čata, delo),</w:t>
      </w:r>
    </w:p>
    <w:p w14:paraId="13EB6F7D" w14:textId="77777777" w:rsidR="003B2595" w:rsidRPr="00B54D63" w:rsidRDefault="003B2595" w:rsidP="003B25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B54D63">
        <w:rPr>
          <w:rFonts w:ascii="Times New Roman" w:eastAsia="Times New Roman" w:hAnsi="Times New Roman" w:cs="Times New Roman"/>
          <w:sz w:val="24"/>
          <w:szCs w:val="20"/>
          <w:lang w:eastAsia="sk-SK"/>
        </w:rPr>
        <w:t>Del-2-1  - Vojenský predpis o pravidlách streľby a riadenia paľby pozemného delostrelectva (delo, čata, batéria, oddiel),</w:t>
      </w:r>
    </w:p>
    <w:p w14:paraId="4A20D2D2" w14:textId="77777777" w:rsidR="003B2595" w:rsidRPr="00B54D63" w:rsidRDefault="003B2595" w:rsidP="003B25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B54D63">
        <w:rPr>
          <w:rFonts w:ascii="Times New Roman" w:eastAsia="Times New Roman" w:hAnsi="Times New Roman" w:cs="Times New Roman"/>
          <w:sz w:val="24"/>
          <w:szCs w:val="20"/>
          <w:lang w:eastAsia="sk-SK"/>
        </w:rPr>
        <w:t>Del-6-3 – Vojenský predpis o delostreleckom prieskume,</w:t>
      </w:r>
    </w:p>
    <w:p w14:paraId="0EB655A0" w14:textId="082952BA" w:rsidR="00B54D63" w:rsidRDefault="003B2595" w:rsidP="003B25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B54D63">
        <w:rPr>
          <w:rFonts w:ascii="Times New Roman" w:eastAsia="Times New Roman" w:hAnsi="Times New Roman" w:cs="Times New Roman"/>
          <w:sz w:val="24"/>
          <w:szCs w:val="20"/>
          <w:lang w:eastAsia="sk-SK"/>
        </w:rPr>
        <w:t>SPJ-C-3-45/Del – Bojové použitie protitankových jednotiek (oddiel, batéria)</w:t>
      </w:r>
      <w:r w:rsidR="004E538B">
        <w:rPr>
          <w:rFonts w:ascii="Times New Roman" w:eastAsia="Times New Roman" w:hAnsi="Times New Roman" w:cs="Times New Roman"/>
          <w:sz w:val="24"/>
          <w:szCs w:val="20"/>
          <w:lang w:eastAsia="sk-SK"/>
        </w:rPr>
        <w:t>,</w:t>
      </w:r>
    </w:p>
    <w:p w14:paraId="03FF8490" w14:textId="0738E367" w:rsidR="00B54D63" w:rsidRPr="00B54D63" w:rsidRDefault="00B54D63" w:rsidP="00B54D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63">
        <w:rPr>
          <w:rFonts w:ascii="Times New Roman" w:hAnsi="Times New Roman" w:cs="Times New Roman"/>
          <w:sz w:val="24"/>
          <w:szCs w:val="24"/>
        </w:rPr>
        <w:t>SPJ-C-3-47/Del – Miesto a úloha raketometného oddielu v rámci spoločnej palebnej podpory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65B5BD" w14:textId="77777777" w:rsidR="00B54D63" w:rsidRPr="00441207" w:rsidRDefault="00B54D63" w:rsidP="00B54D6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BC22ADC" w14:textId="77777777" w:rsidR="00846631" w:rsidRPr="00000DEA" w:rsidRDefault="00846631" w:rsidP="008466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DEA">
        <w:rPr>
          <w:rFonts w:ascii="Times New Roman" w:hAnsi="Times New Roman" w:cs="Times New Roman"/>
          <w:b/>
          <w:sz w:val="24"/>
          <w:szCs w:val="24"/>
        </w:rPr>
        <w:t>Odbornosť G30/500:</w:t>
      </w:r>
    </w:p>
    <w:p w14:paraId="22F30F6B" w14:textId="77777777" w:rsidR="00846631" w:rsidRPr="00000DEA" w:rsidRDefault="00846631" w:rsidP="0084663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DEA">
        <w:rPr>
          <w:rFonts w:ascii="Times New Roman" w:hAnsi="Times New Roman" w:cs="Times New Roman"/>
          <w:sz w:val="24"/>
          <w:szCs w:val="24"/>
        </w:rPr>
        <w:t>Žen-2-6  - Vojenský predpis - Trhaviny a ničenie,</w:t>
      </w:r>
    </w:p>
    <w:p w14:paraId="61A33903" w14:textId="77777777" w:rsidR="00846631" w:rsidRPr="00000DEA" w:rsidRDefault="00846631" w:rsidP="0084663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DEA">
        <w:rPr>
          <w:rFonts w:ascii="Times New Roman" w:hAnsi="Times New Roman" w:cs="Times New Roman"/>
          <w:sz w:val="24"/>
          <w:szCs w:val="24"/>
        </w:rPr>
        <w:t>Žen-2-9  - Vojenský predpis o ženijných prácach,</w:t>
      </w:r>
    </w:p>
    <w:p w14:paraId="4DCF0A52" w14:textId="77777777" w:rsidR="00846631" w:rsidRPr="00000DEA" w:rsidRDefault="00846631" w:rsidP="0084663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DEA">
        <w:rPr>
          <w:rFonts w:ascii="Times New Roman" w:hAnsi="Times New Roman" w:cs="Times New Roman"/>
          <w:sz w:val="24"/>
          <w:szCs w:val="24"/>
        </w:rPr>
        <w:t>Žen-2-7/1 - Vojenský predpis o zatarasovaní,</w:t>
      </w:r>
    </w:p>
    <w:p w14:paraId="1ACBCAA7" w14:textId="66CF8EF4" w:rsidR="00846631" w:rsidRPr="00000DEA" w:rsidRDefault="00846631" w:rsidP="0084663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DEA">
        <w:rPr>
          <w:rFonts w:ascii="Times New Roman" w:hAnsi="Times New Roman" w:cs="Times New Roman"/>
          <w:sz w:val="24"/>
          <w:szCs w:val="24"/>
        </w:rPr>
        <w:t>Žen</w:t>
      </w:r>
      <w:r w:rsidR="00000DEA" w:rsidRPr="00000DEA">
        <w:rPr>
          <w:rFonts w:ascii="Times New Roman" w:hAnsi="Times New Roman" w:cs="Times New Roman"/>
          <w:sz w:val="24"/>
          <w:szCs w:val="24"/>
        </w:rPr>
        <w:t>-</w:t>
      </w:r>
      <w:r w:rsidRPr="00000DEA">
        <w:rPr>
          <w:rFonts w:ascii="Times New Roman" w:hAnsi="Times New Roman" w:cs="Times New Roman"/>
          <w:sz w:val="24"/>
          <w:szCs w:val="24"/>
        </w:rPr>
        <w:t>2-7/2  - Vojenský predpis o odtarasovaní.</w:t>
      </w:r>
    </w:p>
    <w:p w14:paraId="172A1A80" w14:textId="77777777" w:rsidR="00C5475C" w:rsidRPr="00441207" w:rsidRDefault="00C5475C" w:rsidP="00EA43C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14:paraId="45474BF5" w14:textId="034E55E6" w:rsidR="00C5475C" w:rsidRPr="00F70D0C" w:rsidRDefault="00C5475C" w:rsidP="00C54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D0C">
        <w:rPr>
          <w:rFonts w:ascii="Times New Roman" w:hAnsi="Times New Roman" w:cs="Times New Roman"/>
          <w:b/>
          <w:sz w:val="24"/>
          <w:szCs w:val="24"/>
        </w:rPr>
        <w:t>Odbornosť G40/570</w:t>
      </w:r>
      <w:r w:rsidR="00A927CD">
        <w:rPr>
          <w:rFonts w:ascii="Times New Roman" w:hAnsi="Times New Roman" w:cs="Times New Roman"/>
          <w:b/>
          <w:sz w:val="24"/>
          <w:szCs w:val="24"/>
        </w:rPr>
        <w:t>,577</w:t>
      </w:r>
      <w:r w:rsidRPr="00F70D0C">
        <w:rPr>
          <w:rFonts w:ascii="Times New Roman" w:hAnsi="Times New Roman" w:cs="Times New Roman"/>
          <w:b/>
          <w:sz w:val="24"/>
          <w:szCs w:val="24"/>
        </w:rPr>
        <w:t>:</w:t>
      </w:r>
    </w:p>
    <w:p w14:paraId="5B39DD54" w14:textId="77777777" w:rsidR="00C5475C" w:rsidRPr="00F70D0C" w:rsidRDefault="00C5475C" w:rsidP="00C5475C">
      <w:pPr>
        <w:pStyle w:val="Odsekzoznamu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F70D0C">
        <w:rPr>
          <w:rFonts w:ascii="Times New Roman" w:hAnsi="Times New Roman" w:cs="Times New Roman"/>
          <w:bCs/>
          <w:sz w:val="24"/>
          <w:szCs w:val="24"/>
        </w:rPr>
        <w:t>Vševojsk-2-1 – Vojenský predpis o radiačnej, chemickej a biologickej ochrane.</w:t>
      </w:r>
    </w:p>
    <w:p w14:paraId="4B3B0B22" w14:textId="77777777" w:rsidR="00C503FE" w:rsidRPr="00441207" w:rsidRDefault="00C503FE" w:rsidP="00EA43C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3326F025" w14:textId="73E75FD2" w:rsidR="00EA43C3" w:rsidRPr="00933367" w:rsidRDefault="0051133D" w:rsidP="00EA43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367">
        <w:rPr>
          <w:rFonts w:ascii="Times New Roman" w:hAnsi="Times New Roman" w:cs="Times New Roman"/>
          <w:b/>
          <w:sz w:val="24"/>
          <w:szCs w:val="24"/>
        </w:rPr>
        <w:t>Odbornosť L10/1</w:t>
      </w:r>
      <w:r w:rsidR="00642475" w:rsidRPr="00933367">
        <w:rPr>
          <w:rFonts w:ascii="Times New Roman" w:hAnsi="Times New Roman" w:cs="Times New Roman"/>
          <w:b/>
          <w:sz w:val="24"/>
          <w:szCs w:val="24"/>
        </w:rPr>
        <w:t>4</w:t>
      </w:r>
      <w:r w:rsidR="00C543E7" w:rsidRPr="00933367">
        <w:rPr>
          <w:rFonts w:ascii="Times New Roman" w:hAnsi="Times New Roman" w:cs="Times New Roman"/>
          <w:b/>
          <w:sz w:val="24"/>
          <w:szCs w:val="24"/>
        </w:rPr>
        <w:t>8</w:t>
      </w:r>
      <w:r w:rsidRPr="00933367">
        <w:rPr>
          <w:rFonts w:ascii="Times New Roman" w:hAnsi="Times New Roman" w:cs="Times New Roman"/>
          <w:b/>
          <w:sz w:val="24"/>
          <w:szCs w:val="24"/>
        </w:rPr>
        <w:t>:</w:t>
      </w:r>
    </w:p>
    <w:p w14:paraId="77D77848" w14:textId="77777777" w:rsidR="00C543E7" w:rsidRPr="00933367" w:rsidRDefault="00C543E7" w:rsidP="00C543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67">
        <w:rPr>
          <w:rFonts w:ascii="Times New Roman" w:hAnsi="Times New Roman" w:cs="Times New Roman"/>
          <w:sz w:val="24"/>
          <w:szCs w:val="24"/>
        </w:rPr>
        <w:t>ŠbPO-22-373/2022 - Smernice GŠ OS SR na zabezpečenie prevádzky pozemnej výzbroje a techniky ozbrojených síl Slovenskej republiky,</w:t>
      </w:r>
    </w:p>
    <w:p w14:paraId="202E4EE1" w14:textId="77777777" w:rsidR="00C543E7" w:rsidRPr="00933367" w:rsidRDefault="00C543E7" w:rsidP="00C543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67">
        <w:rPr>
          <w:rFonts w:ascii="Times New Roman" w:hAnsi="Times New Roman" w:cs="Times New Roman"/>
          <w:sz w:val="24"/>
          <w:szCs w:val="24"/>
        </w:rPr>
        <w:t>Log-4-1 - Vojenský predpis o príprave pozemnej výzbroje a techniky na sezónnu prevádzku,</w:t>
      </w:r>
    </w:p>
    <w:p w14:paraId="2B94D6CC" w14:textId="77777777" w:rsidR="00C543E7" w:rsidRPr="00933367" w:rsidRDefault="00C543E7" w:rsidP="00C543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67">
        <w:rPr>
          <w:rFonts w:ascii="Times New Roman" w:hAnsi="Times New Roman" w:cs="Times New Roman"/>
          <w:sz w:val="24"/>
          <w:szCs w:val="24"/>
        </w:rPr>
        <w:t>SEMaI–85-1/2015 - Metodické pokyny na vykonávanie inventarizácie majetku, záväzkov a rozdielu majetku a záväzkov na Ministerstve obrany SR a v jeho rozpočtových a                          v príspevkových organizáciách,</w:t>
      </w:r>
    </w:p>
    <w:p w14:paraId="08010769" w14:textId="77777777" w:rsidR="00C543E7" w:rsidRPr="00933367" w:rsidRDefault="00C543E7" w:rsidP="00C543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67">
        <w:rPr>
          <w:rFonts w:ascii="Times New Roman" w:hAnsi="Times New Roman" w:cs="Times New Roman"/>
          <w:sz w:val="24"/>
          <w:szCs w:val="24"/>
        </w:rPr>
        <w:t>SPJ-4-14/Log - Služobná pomôcka - Riadenie prevádzky výzbroje a techniky, jej sledovanie a vyhodnocovanie v aplikácii PRETECH modulu SAP PM</w:t>
      </w:r>
    </w:p>
    <w:p w14:paraId="2A85FC92" w14:textId="77777777" w:rsidR="00C543E7" w:rsidRPr="00933367" w:rsidRDefault="00C543E7" w:rsidP="00C543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67">
        <w:rPr>
          <w:rFonts w:ascii="Times New Roman" w:hAnsi="Times New Roman" w:cs="Times New Roman"/>
          <w:sz w:val="24"/>
          <w:szCs w:val="24"/>
        </w:rPr>
        <w:t>SVD 40 (B) - Logistická doktrína ozbrojených síl Slovenskej republiky.</w:t>
      </w:r>
    </w:p>
    <w:p w14:paraId="71373412" w14:textId="6F4212C5" w:rsidR="00005F9B" w:rsidRDefault="00005F9B" w:rsidP="00EA43C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54D714F1" w14:textId="5A4B3864" w:rsidR="00A927CD" w:rsidRDefault="00A927CD" w:rsidP="00EA43C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12BF422D" w14:textId="4E5A76C3" w:rsidR="00A927CD" w:rsidRDefault="00A927CD" w:rsidP="00EA43C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7F8AFC70" w14:textId="12036095" w:rsidR="00A927CD" w:rsidRDefault="00A927CD" w:rsidP="00EA43C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269CEC67" w14:textId="77777777" w:rsidR="00A927CD" w:rsidRPr="00441207" w:rsidRDefault="00A927CD" w:rsidP="00EA43C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6DD577DE" w14:textId="77777777" w:rsidR="00005F9B" w:rsidRPr="00457924" w:rsidRDefault="00005F9B" w:rsidP="00005F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924">
        <w:rPr>
          <w:rFonts w:ascii="Times New Roman" w:hAnsi="Times New Roman" w:cs="Times New Roman"/>
          <w:b/>
          <w:sz w:val="24"/>
          <w:szCs w:val="24"/>
        </w:rPr>
        <w:lastRenderedPageBreak/>
        <w:t>Odbornosť L10/187:</w:t>
      </w:r>
    </w:p>
    <w:p w14:paraId="31647E0E" w14:textId="77777777" w:rsidR="002B37F5" w:rsidRPr="00457924" w:rsidRDefault="002B37F5" w:rsidP="002B37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57924">
        <w:rPr>
          <w:rFonts w:ascii="Times New Roman" w:eastAsia="Times New Roman" w:hAnsi="Times New Roman" w:cs="Times New Roman"/>
          <w:sz w:val="24"/>
          <w:szCs w:val="20"/>
          <w:lang w:eastAsia="sk-SK"/>
        </w:rPr>
        <w:t>Vševojsk-17-2 - Hospodárenie s materiálom a materiálová pôsobnosť v Armáde SR,</w:t>
      </w:r>
    </w:p>
    <w:p w14:paraId="7744A30B" w14:textId="77777777" w:rsidR="002B37F5" w:rsidRPr="00457924" w:rsidRDefault="002B37F5" w:rsidP="002B37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57924">
        <w:rPr>
          <w:rFonts w:ascii="Times New Roman" w:eastAsia="Times New Roman" w:hAnsi="Times New Roman" w:cs="Times New Roman"/>
          <w:sz w:val="24"/>
          <w:szCs w:val="20"/>
          <w:lang w:eastAsia="sk-SK"/>
        </w:rPr>
        <w:t>Vševojsk-17-5/s - Evidencia materiálu u vojsk Česko-Slovenskej armády v mieri,</w:t>
      </w:r>
    </w:p>
    <w:p w14:paraId="1F2FD389" w14:textId="77777777" w:rsidR="002B37F5" w:rsidRPr="00457924" w:rsidRDefault="002B37F5" w:rsidP="002B37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57924">
        <w:rPr>
          <w:rFonts w:ascii="Times New Roman" w:eastAsia="Times New Roman" w:hAnsi="Times New Roman" w:cs="Times New Roman"/>
          <w:sz w:val="24"/>
          <w:szCs w:val="20"/>
          <w:lang w:eastAsia="sk-SK"/>
        </w:rPr>
        <w:t>SEMaI–85-1/2015 - Metodické pokyny na vykonávanie inventarizácie majetku, záväzkov a rozdielu majetku a záväzkov na Ministerstve obrany SR a v jeho rozpočtových a                                 v príspevkových organizáciách</w:t>
      </w:r>
    </w:p>
    <w:p w14:paraId="08D2F009" w14:textId="77777777" w:rsidR="002B37F5" w:rsidRPr="00457924" w:rsidRDefault="002B37F5" w:rsidP="002B37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57924">
        <w:rPr>
          <w:rFonts w:ascii="Times New Roman" w:eastAsia="Times New Roman" w:hAnsi="Times New Roman" w:cs="Times New Roman"/>
          <w:sz w:val="24"/>
          <w:szCs w:val="20"/>
          <w:lang w:eastAsia="sk-SK"/>
        </w:rPr>
        <w:t>Smernica Ministerstva obrany Slovenskej republiky č. 30/2014 o správe majetku štátu a                  o postupoch jeho účtovania v znení smernice MO SR č. 48/2015 z 8. júla 2015, v znení smernice MO SR č. 100/2016 z 29. decembra 2016, v znení smernice MO SR č. 33/2019 z 19. júna 2019,</w:t>
      </w:r>
    </w:p>
    <w:p w14:paraId="1F4F44C4" w14:textId="77777777" w:rsidR="002B37F5" w:rsidRPr="00457924" w:rsidRDefault="002B37F5" w:rsidP="002B37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57924">
        <w:rPr>
          <w:rFonts w:ascii="Times New Roman" w:eastAsia="Times New Roman" w:hAnsi="Times New Roman" w:cs="Times New Roman"/>
          <w:sz w:val="24"/>
          <w:szCs w:val="20"/>
          <w:lang w:eastAsia="sk-SK"/>
        </w:rPr>
        <w:t>SVD 40 (B) - Logistická doktrína ozbrojených síl Slovenskej republiky,</w:t>
      </w:r>
    </w:p>
    <w:p w14:paraId="3F0DCF39" w14:textId="77777777" w:rsidR="002B37F5" w:rsidRPr="00457924" w:rsidRDefault="002B37F5" w:rsidP="002B37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57924">
        <w:rPr>
          <w:rFonts w:ascii="Times New Roman" w:eastAsia="Times New Roman" w:hAnsi="Times New Roman" w:cs="Times New Roman"/>
          <w:sz w:val="24"/>
          <w:szCs w:val="20"/>
          <w:lang w:eastAsia="sk-SK"/>
        </w:rPr>
        <w:t>SVD 40-01 - Doktrína ozbrojených síl Slovenskej republiky pre podporu zo strany hostiteľskej krajiny,</w:t>
      </w:r>
    </w:p>
    <w:p w14:paraId="0FD38425" w14:textId="77777777" w:rsidR="002B37F5" w:rsidRPr="00457924" w:rsidRDefault="002B37F5" w:rsidP="002B37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57924">
        <w:rPr>
          <w:rFonts w:ascii="Times New Roman" w:eastAsia="Times New Roman" w:hAnsi="Times New Roman" w:cs="Times New Roman"/>
          <w:sz w:val="24"/>
          <w:szCs w:val="20"/>
          <w:lang w:eastAsia="sk-SK"/>
        </w:rPr>
        <w:t>VDJ-40-40(B) - Spoločná vojenská doktrína - Dopravná logistika ozbrojených síl Slovenskej republiky,</w:t>
      </w:r>
    </w:p>
    <w:p w14:paraId="40812907" w14:textId="77777777" w:rsidR="002B37F5" w:rsidRPr="00457924" w:rsidRDefault="002B37F5" w:rsidP="002B37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57924">
        <w:rPr>
          <w:rFonts w:ascii="Times New Roman" w:eastAsia="Times New Roman" w:hAnsi="Times New Roman" w:cs="Times New Roman"/>
          <w:sz w:val="24"/>
          <w:szCs w:val="20"/>
          <w:lang w:eastAsia="sk-SK"/>
        </w:rPr>
        <w:t>Služobný predpis hlavného služobného úradu č. 5/2016 o výstrojových náležitostiach                       v znení SP HSÚ č. 79/2017 z 18. decembra 2017, v znení SP HSÚ č. 85/2019                                        zo 16. decembra 2019, v znení SP HSÚ č. 23/2023 z 28. apríla 2023,</w:t>
      </w:r>
    </w:p>
    <w:p w14:paraId="360FC41D" w14:textId="77777777" w:rsidR="002B37F5" w:rsidRPr="00457924" w:rsidRDefault="002B37F5" w:rsidP="002B37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57924">
        <w:rPr>
          <w:rFonts w:ascii="Times New Roman" w:eastAsia="Times New Roman" w:hAnsi="Times New Roman" w:cs="Times New Roman"/>
          <w:sz w:val="24"/>
          <w:szCs w:val="20"/>
          <w:lang w:eastAsia="sk-SK"/>
        </w:rPr>
        <w:t>Výnos Ministerstva obrany Slovenskej republiky zo 4. decembra 2015 č. ÚLP-11-32/2015-OdL, ktorým sa ustanovujú druhy vojenskej rovnošaty, výstrojových súčiastok, špecifických znakov vojenskej rovnošaty, ich nosenie a používanie a spôsob nosenia vyznamenaní na vojenskej rovnošate v znení opatrenia MO SR z 13. decembra 2018 č. 1/2018, v znení opatrenia MO SR z 8. júna 2021 č. 1/2021,</w:t>
      </w:r>
    </w:p>
    <w:p w14:paraId="15E36CD2" w14:textId="77777777" w:rsidR="002B37F5" w:rsidRPr="00457924" w:rsidRDefault="002B37F5" w:rsidP="002B37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57924">
        <w:rPr>
          <w:rFonts w:ascii="Times New Roman" w:eastAsia="Times New Roman" w:hAnsi="Times New Roman" w:cs="Times New Roman"/>
          <w:sz w:val="24"/>
          <w:szCs w:val="20"/>
          <w:lang w:eastAsia="sk-SK"/>
        </w:rPr>
        <w:t>Služobný predpis hlavného služobného úradu č. 14/2016 o poskytovaní proviantných náležitostí a prepravných náležitostí v znení SP HSÚ č. 5/2020 z 22. januára 2020, v znení SP HSÚ č. 56/2020 z 25. júna 2020, v znení SP HSÚ č. 24/2022 z 21. apríla 2022, v znení SP HSÚ č. 89/2022 z 9. decembra 2022, v znení SP HSÚ č. 15/2023 z 3. apríla 2023,</w:t>
      </w:r>
    </w:p>
    <w:p w14:paraId="50D2776D" w14:textId="77777777" w:rsidR="002B37F5" w:rsidRPr="00457924" w:rsidRDefault="002B37F5" w:rsidP="002B37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57924">
        <w:rPr>
          <w:rFonts w:ascii="Times New Roman" w:eastAsia="Times New Roman" w:hAnsi="Times New Roman" w:cs="Times New Roman"/>
          <w:sz w:val="24"/>
          <w:szCs w:val="20"/>
          <w:lang w:eastAsia="sk-SK"/>
        </w:rPr>
        <w:t>SPJ-4-14/Log - Služobná pomôcka - Riadenie prevádzky výzbroje a techniky, jej sledovanie a vyhodnocovanie v aplikácii PRETECH modulu SAP PM.</w:t>
      </w:r>
    </w:p>
    <w:p w14:paraId="353C60D9" w14:textId="77777777" w:rsidR="00680CAD" w:rsidRPr="00441207" w:rsidRDefault="00680CAD" w:rsidP="00EA43C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685C2CE9" w14:textId="5056E4CE" w:rsidR="00005F9B" w:rsidRPr="004E538B" w:rsidRDefault="00005F9B" w:rsidP="00005F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38B">
        <w:rPr>
          <w:rFonts w:ascii="Times New Roman" w:hAnsi="Times New Roman" w:cs="Times New Roman"/>
          <w:b/>
          <w:sz w:val="24"/>
          <w:szCs w:val="24"/>
        </w:rPr>
        <w:t>Odbornosť L10/2</w:t>
      </w:r>
      <w:r w:rsidR="00856AA3" w:rsidRPr="004E538B">
        <w:rPr>
          <w:rFonts w:ascii="Times New Roman" w:hAnsi="Times New Roman" w:cs="Times New Roman"/>
          <w:b/>
          <w:sz w:val="24"/>
          <w:szCs w:val="24"/>
        </w:rPr>
        <w:t>92</w:t>
      </w:r>
      <w:r w:rsidR="00561D6E" w:rsidRPr="004E538B">
        <w:rPr>
          <w:rFonts w:ascii="Times New Roman" w:hAnsi="Times New Roman" w:cs="Times New Roman"/>
          <w:b/>
          <w:sz w:val="24"/>
          <w:szCs w:val="24"/>
        </w:rPr>
        <w:t>,780,940</w:t>
      </w:r>
      <w:r w:rsidRPr="004E538B">
        <w:rPr>
          <w:rFonts w:ascii="Times New Roman" w:hAnsi="Times New Roman" w:cs="Times New Roman"/>
          <w:b/>
          <w:sz w:val="24"/>
          <w:szCs w:val="24"/>
        </w:rPr>
        <w:t>:</w:t>
      </w:r>
    </w:p>
    <w:p w14:paraId="1BAE5637" w14:textId="3C26F06E" w:rsidR="00561D6E" w:rsidRPr="00561D6E" w:rsidRDefault="00561D6E" w:rsidP="00561D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D6E">
        <w:rPr>
          <w:rFonts w:ascii="Times New Roman" w:hAnsi="Times New Roman" w:cs="Times New Roman"/>
          <w:sz w:val="24"/>
          <w:szCs w:val="24"/>
        </w:rPr>
        <w:t>Log-2-2 - Vojenský predpis o systéme a metodike tvorby zásob a zabezpečení služieb pre ozbrojené sily Slovenskej republiky na obdobie krízovej situácie</w:t>
      </w:r>
      <w:r w:rsidR="004E538B">
        <w:rPr>
          <w:rFonts w:ascii="Times New Roman" w:hAnsi="Times New Roman" w:cs="Times New Roman"/>
          <w:sz w:val="24"/>
          <w:szCs w:val="24"/>
        </w:rPr>
        <w:t>,</w:t>
      </w:r>
    </w:p>
    <w:p w14:paraId="0A2E395A" w14:textId="34008432" w:rsidR="00561D6E" w:rsidRPr="00561D6E" w:rsidRDefault="00561D6E" w:rsidP="00561D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D6E">
        <w:rPr>
          <w:rFonts w:ascii="Times New Roman" w:hAnsi="Times New Roman" w:cs="Times New Roman"/>
          <w:sz w:val="24"/>
          <w:szCs w:val="24"/>
        </w:rPr>
        <w:t>Vševojsk-17-5/s - Evidencia materiálu u vojsk Česko-Slovenskej armády v</w:t>
      </w:r>
      <w:r w:rsidR="004E538B">
        <w:rPr>
          <w:rFonts w:ascii="Times New Roman" w:hAnsi="Times New Roman" w:cs="Times New Roman"/>
          <w:sz w:val="24"/>
          <w:szCs w:val="24"/>
        </w:rPr>
        <w:t> </w:t>
      </w:r>
      <w:r w:rsidRPr="00561D6E">
        <w:rPr>
          <w:rFonts w:ascii="Times New Roman" w:hAnsi="Times New Roman" w:cs="Times New Roman"/>
          <w:sz w:val="24"/>
          <w:szCs w:val="24"/>
        </w:rPr>
        <w:t>mieri</w:t>
      </w:r>
      <w:r w:rsidR="004E538B">
        <w:rPr>
          <w:rFonts w:ascii="Times New Roman" w:hAnsi="Times New Roman" w:cs="Times New Roman"/>
          <w:sz w:val="24"/>
          <w:szCs w:val="24"/>
        </w:rPr>
        <w:t>,</w:t>
      </w:r>
    </w:p>
    <w:p w14:paraId="2A5ADC1B" w14:textId="1CE550BE" w:rsidR="00561D6E" w:rsidRPr="00561D6E" w:rsidRDefault="00561D6E" w:rsidP="00561D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D6E">
        <w:rPr>
          <w:rFonts w:ascii="Times New Roman" w:hAnsi="Times New Roman" w:cs="Times New Roman"/>
          <w:sz w:val="24"/>
          <w:szCs w:val="24"/>
        </w:rPr>
        <w:t xml:space="preserve">SEMaI–85-1/2015 - Metodické pokyny na vykonávanie inventarizácie majetku, záväzkov a rozdielu majetku a záväzkov na Ministerstve obrany SR a v jeho rozpočtových a </w:t>
      </w:r>
      <w:r w:rsidR="004E538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61D6E">
        <w:rPr>
          <w:rFonts w:ascii="Times New Roman" w:hAnsi="Times New Roman" w:cs="Times New Roman"/>
          <w:sz w:val="24"/>
          <w:szCs w:val="24"/>
        </w:rPr>
        <w:t>v príspevkových organizáciách</w:t>
      </w:r>
      <w:r w:rsidR="004E538B">
        <w:rPr>
          <w:rFonts w:ascii="Times New Roman" w:hAnsi="Times New Roman" w:cs="Times New Roman"/>
          <w:sz w:val="24"/>
          <w:szCs w:val="24"/>
        </w:rPr>
        <w:t>,</w:t>
      </w:r>
    </w:p>
    <w:p w14:paraId="7ABACA4D" w14:textId="6BAAF217" w:rsidR="00561D6E" w:rsidRPr="00561D6E" w:rsidRDefault="00561D6E" w:rsidP="00561D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D6E">
        <w:rPr>
          <w:rFonts w:ascii="Times New Roman" w:hAnsi="Times New Roman" w:cs="Times New Roman"/>
          <w:sz w:val="24"/>
          <w:szCs w:val="24"/>
        </w:rPr>
        <w:t xml:space="preserve">Smernica Ministerstva obrany Slovenskej republiky č. 30/2014 o správe majetku štátu a </w:t>
      </w:r>
      <w:r w:rsidR="004E538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61D6E">
        <w:rPr>
          <w:rFonts w:ascii="Times New Roman" w:hAnsi="Times New Roman" w:cs="Times New Roman"/>
          <w:sz w:val="24"/>
          <w:szCs w:val="24"/>
        </w:rPr>
        <w:t>o postupoch jeho účtovania v znení smernice MO SR č. 48/2015 z 8. júla 2015, v znení smernice MO SR č. 100/2016 z 29. decembra 2016, v znení smernice MO SR č. 33/2019 z 19. júna 2019</w:t>
      </w:r>
      <w:r w:rsidR="004E538B">
        <w:rPr>
          <w:rFonts w:ascii="Times New Roman" w:hAnsi="Times New Roman" w:cs="Times New Roman"/>
          <w:sz w:val="24"/>
          <w:szCs w:val="24"/>
        </w:rPr>
        <w:t>,</w:t>
      </w:r>
    </w:p>
    <w:p w14:paraId="6AEFEBA6" w14:textId="18164E2D" w:rsidR="00561D6E" w:rsidRPr="00561D6E" w:rsidRDefault="00561D6E" w:rsidP="00561D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D6E">
        <w:rPr>
          <w:rFonts w:ascii="Times New Roman" w:hAnsi="Times New Roman" w:cs="Times New Roman"/>
          <w:sz w:val="24"/>
          <w:szCs w:val="24"/>
        </w:rPr>
        <w:t>SVD 40 (B) - Logistická doktrína ozbrojených síl Slovenskej republiky</w:t>
      </w:r>
      <w:r w:rsidR="004E538B">
        <w:rPr>
          <w:rFonts w:ascii="Times New Roman" w:hAnsi="Times New Roman" w:cs="Times New Roman"/>
          <w:sz w:val="24"/>
          <w:szCs w:val="24"/>
        </w:rPr>
        <w:t>,</w:t>
      </w:r>
    </w:p>
    <w:p w14:paraId="11302CEE" w14:textId="2AC1C487" w:rsidR="00561D6E" w:rsidRPr="00561D6E" w:rsidRDefault="00561D6E" w:rsidP="00561D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D6E">
        <w:rPr>
          <w:rFonts w:ascii="Times New Roman" w:hAnsi="Times New Roman" w:cs="Times New Roman"/>
          <w:sz w:val="24"/>
          <w:szCs w:val="24"/>
        </w:rPr>
        <w:t>Vševojsk-17-2 - Hospodárenie s materiálom a materiálová pôsobnosť v Armáde SR</w:t>
      </w:r>
      <w:r w:rsidR="004E538B">
        <w:rPr>
          <w:rFonts w:ascii="Times New Roman" w:hAnsi="Times New Roman" w:cs="Times New Roman"/>
          <w:sz w:val="24"/>
          <w:szCs w:val="24"/>
        </w:rPr>
        <w:t>,</w:t>
      </w:r>
    </w:p>
    <w:p w14:paraId="0038500D" w14:textId="669D4103" w:rsidR="00561D6E" w:rsidRPr="00561D6E" w:rsidRDefault="00561D6E" w:rsidP="00561D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D6E">
        <w:rPr>
          <w:rFonts w:ascii="Times New Roman" w:hAnsi="Times New Roman" w:cs="Times New Roman"/>
          <w:sz w:val="24"/>
          <w:szCs w:val="24"/>
        </w:rPr>
        <w:t>SPJ-4-14/Log - Služobná pomôcka - Riadenie prevádzky výzbroje a techniky, jej sledovanie a vyhodnocovanie v aplikácii PRETECH modulu SAP PM</w:t>
      </w:r>
      <w:r w:rsidR="004E538B">
        <w:rPr>
          <w:rFonts w:ascii="Times New Roman" w:hAnsi="Times New Roman" w:cs="Times New Roman"/>
          <w:sz w:val="24"/>
          <w:szCs w:val="24"/>
        </w:rPr>
        <w:t>,</w:t>
      </w:r>
    </w:p>
    <w:p w14:paraId="0B63AEEF" w14:textId="39D4055A" w:rsidR="00561D6E" w:rsidRPr="00561D6E" w:rsidRDefault="00561D6E" w:rsidP="00561D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D6E">
        <w:rPr>
          <w:rFonts w:ascii="Times New Roman" w:hAnsi="Times New Roman" w:cs="Times New Roman"/>
          <w:sz w:val="24"/>
          <w:szCs w:val="24"/>
        </w:rPr>
        <w:t>SPJ-4-15/Log - Služobná pomôcka - Jednotné zásady účtovania a evidencie v stravovacích zariadeniach OS SR</w:t>
      </w:r>
      <w:r w:rsidR="004E538B">
        <w:rPr>
          <w:rFonts w:ascii="Times New Roman" w:hAnsi="Times New Roman" w:cs="Times New Roman"/>
          <w:sz w:val="24"/>
          <w:szCs w:val="24"/>
        </w:rPr>
        <w:t>,</w:t>
      </w:r>
    </w:p>
    <w:p w14:paraId="0A3AC0C0" w14:textId="15DE31CD" w:rsidR="00561D6E" w:rsidRPr="00561D6E" w:rsidRDefault="00561D6E" w:rsidP="00561D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D6E">
        <w:rPr>
          <w:rFonts w:ascii="Times New Roman" w:hAnsi="Times New Roman" w:cs="Times New Roman"/>
          <w:sz w:val="24"/>
          <w:szCs w:val="24"/>
        </w:rPr>
        <w:t>Služobný predpis hlavného služobného úradu č. 14/2016 o poskytovaní proviantných náležitostí a prepravných náležitostí v znení SP HSÚ č. 5/2020 z 22. januára 2020, v znení SP HSÚ č. 56/2020 z 25. júna 2020, v znení SP HSÚ č. 24/2022 z 21. apríla 2022, v znení SP HSÚ č. 89/2022 z 9. decembra 2022, v znení SP HSÚ č. 15/2023 z 3. apríla 2023</w:t>
      </w:r>
      <w:r w:rsidR="004E538B">
        <w:rPr>
          <w:rFonts w:ascii="Times New Roman" w:hAnsi="Times New Roman" w:cs="Times New Roman"/>
          <w:sz w:val="24"/>
          <w:szCs w:val="24"/>
        </w:rPr>
        <w:t>.</w:t>
      </w:r>
    </w:p>
    <w:p w14:paraId="74BA9095" w14:textId="77777777" w:rsidR="002B37F5" w:rsidRPr="004E538B" w:rsidRDefault="002B37F5" w:rsidP="002B37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38B">
        <w:rPr>
          <w:rFonts w:ascii="Times New Roman" w:hAnsi="Times New Roman" w:cs="Times New Roman"/>
          <w:b/>
          <w:sz w:val="24"/>
          <w:szCs w:val="24"/>
        </w:rPr>
        <w:lastRenderedPageBreak/>
        <w:t>Odbornosť L10/705,710:</w:t>
      </w:r>
    </w:p>
    <w:p w14:paraId="3449A1DC" w14:textId="77777777" w:rsidR="006F7AC4" w:rsidRPr="004E538B" w:rsidRDefault="006F7AC4" w:rsidP="006F7A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38B">
        <w:rPr>
          <w:rFonts w:ascii="Times New Roman" w:hAnsi="Times New Roman" w:cs="Times New Roman"/>
          <w:sz w:val="24"/>
          <w:szCs w:val="24"/>
        </w:rPr>
        <w:t>STN 01 8500 - Základné názvoslovie v doprave,</w:t>
      </w:r>
    </w:p>
    <w:p w14:paraId="07D346F9" w14:textId="77777777" w:rsidR="006F7AC4" w:rsidRPr="004E538B" w:rsidRDefault="006F7AC4" w:rsidP="006F7A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38B">
        <w:rPr>
          <w:rFonts w:ascii="Times New Roman" w:hAnsi="Times New Roman" w:cs="Times New Roman"/>
          <w:sz w:val="24"/>
          <w:szCs w:val="24"/>
        </w:rPr>
        <w:t>VDJ-40-40(B) - Spoločná vojenská doktrína - Dopravná logistika ozbrojených síl Slovenskej republiky,</w:t>
      </w:r>
    </w:p>
    <w:p w14:paraId="4F566DF6" w14:textId="77777777" w:rsidR="006F7AC4" w:rsidRPr="004E538B" w:rsidRDefault="006F7AC4" w:rsidP="006F7A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38B">
        <w:rPr>
          <w:rFonts w:ascii="Times New Roman" w:hAnsi="Times New Roman" w:cs="Times New Roman"/>
          <w:sz w:val="24"/>
          <w:szCs w:val="24"/>
        </w:rPr>
        <w:t>Metodické pokyny AMovP-1 na vykonávanie presunov a riadenie presunov po pozemných komunikáciách podľa štandardov NATO, VSVaP-93-33/2007-OdbTDŠaP,</w:t>
      </w:r>
    </w:p>
    <w:p w14:paraId="41C5565A" w14:textId="77777777" w:rsidR="006F7AC4" w:rsidRPr="004E538B" w:rsidRDefault="006F7AC4" w:rsidP="006F7A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38B">
        <w:rPr>
          <w:rFonts w:ascii="Times New Roman" w:hAnsi="Times New Roman" w:cs="Times New Roman"/>
          <w:sz w:val="24"/>
          <w:szCs w:val="24"/>
        </w:rPr>
        <w:t>SOŠ 2455 AMovP-2 - Postupy pri presunoch s prekročením národných hraníc,</w:t>
      </w:r>
    </w:p>
    <w:p w14:paraId="4A8E8852" w14:textId="77777777" w:rsidR="006F7AC4" w:rsidRPr="004E538B" w:rsidRDefault="006F7AC4" w:rsidP="006F7A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38B">
        <w:rPr>
          <w:rFonts w:ascii="Times New Roman" w:hAnsi="Times New Roman" w:cs="Times New Roman"/>
          <w:sz w:val="24"/>
          <w:szCs w:val="24"/>
        </w:rPr>
        <w:t>SOŠ 2456 AMovP-3 - Prepravné dokumenty a terminológia,</w:t>
      </w:r>
    </w:p>
    <w:p w14:paraId="59109285" w14:textId="77777777" w:rsidR="006F7AC4" w:rsidRPr="004E538B" w:rsidRDefault="006F7AC4" w:rsidP="006F7A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38B">
        <w:rPr>
          <w:rFonts w:ascii="Times New Roman" w:hAnsi="Times New Roman" w:cs="Times New Roman"/>
          <w:sz w:val="24"/>
          <w:szCs w:val="24"/>
        </w:rPr>
        <w:t>SOŠ 2468 AMovP-4 - Technické aspekty prepravy vojenských zásielok po železnici,</w:t>
      </w:r>
    </w:p>
    <w:p w14:paraId="6BD1E543" w14:textId="77777777" w:rsidR="006F7AC4" w:rsidRPr="004E538B" w:rsidRDefault="006F7AC4" w:rsidP="006F7A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38B">
        <w:rPr>
          <w:rFonts w:ascii="Times New Roman" w:hAnsi="Times New Roman" w:cs="Times New Roman"/>
          <w:sz w:val="24"/>
          <w:szCs w:val="24"/>
        </w:rPr>
        <w:t>SOŠ 2236 AMovP-5 - Otázky multimodálnej prepravy,</w:t>
      </w:r>
    </w:p>
    <w:p w14:paraId="6E551939" w14:textId="77777777" w:rsidR="006F7AC4" w:rsidRPr="004E538B" w:rsidRDefault="006F7AC4" w:rsidP="006F7A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38B">
        <w:rPr>
          <w:rFonts w:ascii="Times New Roman" w:hAnsi="Times New Roman" w:cs="Times New Roman"/>
          <w:sz w:val="24"/>
          <w:szCs w:val="24"/>
        </w:rPr>
        <w:t>SOŠ 4441 AMovP-6 - Kombinovaná preprava nebezpečných vecí,</w:t>
      </w:r>
    </w:p>
    <w:p w14:paraId="51B59079" w14:textId="77777777" w:rsidR="006F7AC4" w:rsidRPr="004E538B" w:rsidRDefault="006F7AC4" w:rsidP="006F7A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38B">
        <w:rPr>
          <w:rFonts w:ascii="Times New Roman" w:hAnsi="Times New Roman" w:cs="Times New Roman"/>
          <w:sz w:val="24"/>
          <w:szCs w:val="24"/>
        </w:rPr>
        <w:t>SPJ-4-9/Log - Činnosť distribučného systému a zásobovanie distribučnými strediskami zásobovacích základní a vyťažovanie vozidiel v stave bezpečnosti,</w:t>
      </w:r>
    </w:p>
    <w:p w14:paraId="3D745A08" w14:textId="63C37AAD" w:rsidR="006F7AC4" w:rsidRPr="004E538B" w:rsidRDefault="006F7AC4" w:rsidP="006F7A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38B">
        <w:rPr>
          <w:rFonts w:ascii="Times New Roman" w:hAnsi="Times New Roman" w:cs="Times New Roman"/>
          <w:sz w:val="24"/>
          <w:szCs w:val="24"/>
        </w:rPr>
        <w:t>SPJ-4-10/Dopr - Služobná pomôcka</w:t>
      </w:r>
      <w:r w:rsidR="00A927CD">
        <w:rPr>
          <w:rFonts w:ascii="Times New Roman" w:hAnsi="Times New Roman" w:cs="Times New Roman"/>
          <w:sz w:val="24"/>
          <w:szCs w:val="24"/>
        </w:rPr>
        <w:t xml:space="preserve"> -</w:t>
      </w:r>
      <w:r w:rsidRPr="004E538B">
        <w:rPr>
          <w:rFonts w:ascii="Times New Roman" w:hAnsi="Times New Roman" w:cs="Times New Roman"/>
          <w:sz w:val="24"/>
          <w:szCs w:val="24"/>
        </w:rPr>
        <w:t xml:space="preserve"> Stanovenie postupov na zabezpečenie prepravy nebezpečných vecí,</w:t>
      </w:r>
    </w:p>
    <w:p w14:paraId="33AECA36" w14:textId="77777777" w:rsidR="006F7AC4" w:rsidRPr="004E538B" w:rsidRDefault="006F7AC4" w:rsidP="006F7A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38B">
        <w:rPr>
          <w:rFonts w:ascii="Times New Roman" w:hAnsi="Times New Roman" w:cs="Times New Roman"/>
          <w:sz w:val="24"/>
          <w:szCs w:val="24"/>
        </w:rPr>
        <w:t>SPJ-4-11/Dopr - Metodické pokyny na organizáciu, činnosť a výcvik OS SR v riadení presunov po pozemných komunikáciách na území SR,</w:t>
      </w:r>
    </w:p>
    <w:p w14:paraId="53904345" w14:textId="77777777" w:rsidR="006F7AC4" w:rsidRPr="004E538B" w:rsidRDefault="006F7AC4" w:rsidP="006F7A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38B">
        <w:rPr>
          <w:rFonts w:ascii="Times New Roman" w:hAnsi="Times New Roman" w:cs="Times New Roman"/>
          <w:sz w:val="24"/>
          <w:szCs w:val="24"/>
        </w:rPr>
        <w:t>SPJ-4-12/Dopr - Výcvik v preprave po železnici.</w:t>
      </w:r>
    </w:p>
    <w:p w14:paraId="60719D1C" w14:textId="77777777" w:rsidR="002B37F5" w:rsidRPr="002B37F5" w:rsidRDefault="002B37F5" w:rsidP="002B3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D9917" w14:textId="77777777" w:rsidR="00005F9B" w:rsidRDefault="00005F9B" w:rsidP="00EA43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005F9B" w:rsidSect="00412754">
      <w:pgSz w:w="11906" w:h="16838"/>
      <w:pgMar w:top="993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7A9"/>
    <w:multiLevelType w:val="hybridMultilevel"/>
    <w:tmpl w:val="6C00AA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34552"/>
    <w:multiLevelType w:val="hybridMultilevel"/>
    <w:tmpl w:val="32BCAB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A66FF"/>
    <w:multiLevelType w:val="hybridMultilevel"/>
    <w:tmpl w:val="22F458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C666C"/>
    <w:multiLevelType w:val="hybridMultilevel"/>
    <w:tmpl w:val="2C1A58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2C4FB9"/>
    <w:multiLevelType w:val="hybridMultilevel"/>
    <w:tmpl w:val="88965626"/>
    <w:lvl w:ilvl="0" w:tplc="041B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0C25134B"/>
    <w:multiLevelType w:val="hybridMultilevel"/>
    <w:tmpl w:val="8F9A6B0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2322FC1"/>
    <w:multiLevelType w:val="hybridMultilevel"/>
    <w:tmpl w:val="8A7AF5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917FD"/>
    <w:multiLevelType w:val="hybridMultilevel"/>
    <w:tmpl w:val="F460C8A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E455B1"/>
    <w:multiLevelType w:val="hybridMultilevel"/>
    <w:tmpl w:val="832C92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12393"/>
    <w:multiLevelType w:val="hybridMultilevel"/>
    <w:tmpl w:val="F08E4126"/>
    <w:lvl w:ilvl="0" w:tplc="897CBE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67FD8"/>
    <w:multiLevelType w:val="hybridMultilevel"/>
    <w:tmpl w:val="BC72F2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318E2"/>
    <w:multiLevelType w:val="hybridMultilevel"/>
    <w:tmpl w:val="B1EC4EA4"/>
    <w:lvl w:ilvl="0" w:tplc="49EAFC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80E2A"/>
    <w:multiLevelType w:val="hybridMultilevel"/>
    <w:tmpl w:val="42681A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C239B"/>
    <w:multiLevelType w:val="hybridMultilevel"/>
    <w:tmpl w:val="328A23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B2061"/>
    <w:multiLevelType w:val="hybridMultilevel"/>
    <w:tmpl w:val="AA1A48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707E2"/>
    <w:multiLevelType w:val="hybridMultilevel"/>
    <w:tmpl w:val="4510DA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4104C"/>
    <w:multiLevelType w:val="hybridMultilevel"/>
    <w:tmpl w:val="F19A35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F40A4"/>
    <w:multiLevelType w:val="hybridMultilevel"/>
    <w:tmpl w:val="09FE9B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D4670"/>
    <w:multiLevelType w:val="hybridMultilevel"/>
    <w:tmpl w:val="DEEEF8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18"/>
  </w:num>
  <w:num w:numId="5">
    <w:abstractNumId w:val="14"/>
  </w:num>
  <w:num w:numId="6">
    <w:abstractNumId w:val="0"/>
  </w:num>
  <w:num w:numId="7">
    <w:abstractNumId w:val="9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 w:numId="12">
    <w:abstractNumId w:val="15"/>
  </w:num>
  <w:num w:numId="13">
    <w:abstractNumId w:val="17"/>
  </w:num>
  <w:num w:numId="14">
    <w:abstractNumId w:val="12"/>
  </w:num>
  <w:num w:numId="15">
    <w:abstractNumId w:val="13"/>
  </w:num>
  <w:num w:numId="16">
    <w:abstractNumId w:val="11"/>
  </w:num>
  <w:num w:numId="17">
    <w:abstractNumId w:val="7"/>
  </w:num>
  <w:num w:numId="18">
    <w:abstractNumId w:val="5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33D"/>
    <w:rsid w:val="00000DEA"/>
    <w:rsid w:val="00005F9B"/>
    <w:rsid w:val="002721D9"/>
    <w:rsid w:val="002B37F5"/>
    <w:rsid w:val="002F096A"/>
    <w:rsid w:val="003354D0"/>
    <w:rsid w:val="003A41F4"/>
    <w:rsid w:val="003B2595"/>
    <w:rsid w:val="00412754"/>
    <w:rsid w:val="00441207"/>
    <w:rsid w:val="00453BE9"/>
    <w:rsid w:val="00457924"/>
    <w:rsid w:val="00475D63"/>
    <w:rsid w:val="004817B6"/>
    <w:rsid w:val="0049682A"/>
    <w:rsid w:val="004E538B"/>
    <w:rsid w:val="0051133D"/>
    <w:rsid w:val="00561D6E"/>
    <w:rsid w:val="005E2D52"/>
    <w:rsid w:val="00642475"/>
    <w:rsid w:val="00680CAD"/>
    <w:rsid w:val="006A0E0C"/>
    <w:rsid w:val="006E243E"/>
    <w:rsid w:val="006F7AC4"/>
    <w:rsid w:val="007A48E9"/>
    <w:rsid w:val="007F20AB"/>
    <w:rsid w:val="007F6FB2"/>
    <w:rsid w:val="0080781E"/>
    <w:rsid w:val="00846631"/>
    <w:rsid w:val="00856AA3"/>
    <w:rsid w:val="0086605A"/>
    <w:rsid w:val="008C5DF7"/>
    <w:rsid w:val="00933367"/>
    <w:rsid w:val="009C1E7C"/>
    <w:rsid w:val="009D6E98"/>
    <w:rsid w:val="00A927CD"/>
    <w:rsid w:val="00AD367A"/>
    <w:rsid w:val="00B54D63"/>
    <w:rsid w:val="00BF2754"/>
    <w:rsid w:val="00C26FE0"/>
    <w:rsid w:val="00C42CF7"/>
    <w:rsid w:val="00C503FE"/>
    <w:rsid w:val="00C5356C"/>
    <w:rsid w:val="00C543E7"/>
    <w:rsid w:val="00C5475C"/>
    <w:rsid w:val="00D62F2E"/>
    <w:rsid w:val="00D66849"/>
    <w:rsid w:val="00DA59FD"/>
    <w:rsid w:val="00DB2092"/>
    <w:rsid w:val="00E274CE"/>
    <w:rsid w:val="00E7629A"/>
    <w:rsid w:val="00EA43C3"/>
    <w:rsid w:val="00EE71FD"/>
    <w:rsid w:val="00F70D0C"/>
    <w:rsid w:val="00F7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0BBFF"/>
  <w15:chartTrackingRefBased/>
  <w15:docId w15:val="{92B0C765-FB4B-4A1B-848D-42DEE152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1133D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133D"/>
    <w:pPr>
      <w:ind w:left="720"/>
      <w:contextualSpacing/>
    </w:pPr>
  </w:style>
  <w:style w:type="paragraph" w:customStyle="1" w:styleId="Default">
    <w:name w:val="Default"/>
    <w:rsid w:val="003A41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A0E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SOPOCI Petr</dc:creator>
  <cp:keywords/>
  <dc:description/>
  <cp:lastModifiedBy>SOPOCI Petr</cp:lastModifiedBy>
  <cp:revision>47</cp:revision>
  <dcterms:created xsi:type="dcterms:W3CDTF">2022-08-05T09:05:00Z</dcterms:created>
  <dcterms:modified xsi:type="dcterms:W3CDTF">2024-07-18T09:57:00Z</dcterms:modified>
</cp:coreProperties>
</file>